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85" w:rsidRPr="009203BC" w:rsidRDefault="00BC5D4A" w:rsidP="00A04E7C">
      <w:pPr>
        <w:pStyle w:val="Default"/>
        <w:jc w:val="center"/>
        <w:rPr>
          <w:rFonts w:hAnsi="標楷體"/>
          <w:sz w:val="40"/>
          <w:szCs w:val="40"/>
        </w:rPr>
      </w:pPr>
      <w:r w:rsidRPr="009203BC">
        <w:rPr>
          <w:rFonts w:hAnsi="標楷體" w:hint="eastAsia"/>
          <w:sz w:val="40"/>
          <w:szCs w:val="40"/>
        </w:rPr>
        <w:t>東海大學學生專業證照獎勵補助辦法</w:t>
      </w:r>
    </w:p>
    <w:p w:rsidR="00603568" w:rsidRPr="009203BC" w:rsidRDefault="00CA49B0" w:rsidP="00BC7F0E">
      <w:pPr>
        <w:pStyle w:val="Default"/>
        <w:numPr>
          <w:ilvl w:val="0"/>
          <w:numId w:val="2"/>
        </w:numPr>
        <w:spacing w:beforeLines="50" w:before="180"/>
        <w:ind w:left="601" w:hanging="601"/>
        <w:rPr>
          <w:rFonts w:hAnsi="標楷體"/>
          <w:color w:val="auto"/>
        </w:rPr>
      </w:pPr>
      <w:r w:rsidRPr="009203BC">
        <w:rPr>
          <w:rFonts w:hAnsi="標楷體" w:hint="eastAsia"/>
          <w:color w:val="auto"/>
        </w:rPr>
        <w:t>目的：</w:t>
      </w:r>
      <w:r w:rsidRPr="009203BC">
        <w:rPr>
          <w:rFonts w:hAnsi="標楷體"/>
          <w:color w:val="auto"/>
        </w:rPr>
        <w:t xml:space="preserve"> </w:t>
      </w:r>
    </w:p>
    <w:p w:rsidR="00A04E7C" w:rsidRPr="009203BC" w:rsidRDefault="00BD694E" w:rsidP="00CA49B0">
      <w:pPr>
        <w:pStyle w:val="Default"/>
        <w:rPr>
          <w:rFonts w:hAnsi="標楷體"/>
          <w:color w:val="auto"/>
        </w:rPr>
      </w:pPr>
      <w:r w:rsidRPr="009203BC">
        <w:rPr>
          <w:rFonts w:hAnsi="標楷體" w:hint="eastAsia"/>
          <w:color w:val="auto"/>
        </w:rPr>
        <w:t xml:space="preserve">　　</w:t>
      </w:r>
      <w:r w:rsidR="00CA49B0" w:rsidRPr="009203BC">
        <w:rPr>
          <w:rFonts w:hAnsi="標楷體" w:hint="eastAsia"/>
          <w:color w:val="auto"/>
        </w:rPr>
        <w:t>為</w:t>
      </w:r>
      <w:bookmarkStart w:id="0" w:name="OLE_LINK40"/>
      <w:bookmarkStart w:id="1" w:name="OLE_LINK41"/>
      <w:r w:rsidR="00CA49B0" w:rsidRPr="009203BC">
        <w:rPr>
          <w:rFonts w:hAnsi="標楷體" w:hint="eastAsia"/>
          <w:color w:val="auto"/>
        </w:rPr>
        <w:t>鼓勵本校學生積極參與各職類專業證照考試，</w:t>
      </w:r>
      <w:r w:rsidR="00585B1D">
        <w:rPr>
          <w:rFonts w:hAnsi="標楷體" w:hint="eastAsia"/>
          <w:color w:val="auto"/>
        </w:rPr>
        <w:t>並</w:t>
      </w:r>
      <w:r w:rsidR="00CA49B0" w:rsidRPr="009203BC">
        <w:rPr>
          <w:rFonts w:hAnsi="標楷體" w:hint="eastAsia"/>
          <w:color w:val="auto"/>
        </w:rPr>
        <w:t>取得</w:t>
      </w:r>
      <w:r w:rsidR="00585B1D">
        <w:rPr>
          <w:rFonts w:hAnsi="標楷體" w:hint="eastAsia"/>
          <w:color w:val="auto"/>
        </w:rPr>
        <w:t>相關</w:t>
      </w:r>
      <w:r w:rsidR="00CA49B0" w:rsidRPr="009203BC">
        <w:rPr>
          <w:rFonts w:hAnsi="標楷體" w:hint="eastAsia"/>
          <w:color w:val="auto"/>
        </w:rPr>
        <w:t>證照，藉以提升專業技術能力及就業競爭力</w:t>
      </w:r>
      <w:bookmarkEnd w:id="0"/>
      <w:bookmarkEnd w:id="1"/>
      <w:r w:rsidR="00CA49B0" w:rsidRPr="009203BC">
        <w:rPr>
          <w:rFonts w:hAnsi="標楷體" w:hint="eastAsia"/>
          <w:color w:val="auto"/>
        </w:rPr>
        <w:t>，特訂定</w:t>
      </w:r>
      <w:r w:rsidR="00E24B37" w:rsidRPr="009203BC">
        <w:rPr>
          <w:rFonts w:hAnsi="標楷體" w:hint="eastAsia"/>
          <w:color w:val="auto"/>
        </w:rPr>
        <w:t>東海大學</w:t>
      </w:r>
      <w:r w:rsidR="00BC5D4A" w:rsidRPr="009203BC">
        <w:rPr>
          <w:rFonts w:hAnsi="標楷體" w:hint="eastAsia"/>
          <w:color w:val="auto"/>
        </w:rPr>
        <w:t>學生</w:t>
      </w:r>
      <w:r w:rsidR="00CA49B0" w:rsidRPr="009203BC">
        <w:rPr>
          <w:rFonts w:hAnsi="標楷體" w:hint="eastAsia"/>
          <w:color w:val="auto"/>
        </w:rPr>
        <w:t>專業證照</w:t>
      </w:r>
      <w:r w:rsidR="00BC5D4A" w:rsidRPr="009203BC">
        <w:rPr>
          <w:rFonts w:hAnsi="標楷體" w:hint="eastAsia"/>
          <w:color w:val="auto"/>
        </w:rPr>
        <w:t>獎勵</w:t>
      </w:r>
      <w:r w:rsidR="00CA49B0" w:rsidRPr="009203BC">
        <w:rPr>
          <w:rFonts w:hAnsi="標楷體" w:hint="eastAsia"/>
          <w:color w:val="auto"/>
        </w:rPr>
        <w:t>補助</w:t>
      </w:r>
      <w:r w:rsidR="00E24B37" w:rsidRPr="009203BC">
        <w:rPr>
          <w:rFonts w:hAnsi="標楷體" w:hint="eastAsia"/>
          <w:color w:val="auto"/>
        </w:rPr>
        <w:t>辦法</w:t>
      </w:r>
      <w:r w:rsidR="00CA49B0" w:rsidRPr="009203BC">
        <w:rPr>
          <w:rFonts w:hAnsi="標楷體" w:hint="eastAsia"/>
          <w:color w:val="auto"/>
        </w:rPr>
        <w:t>。</w:t>
      </w:r>
      <w:r w:rsidR="00CA49B0" w:rsidRPr="009203BC">
        <w:rPr>
          <w:rFonts w:hAnsi="標楷體"/>
          <w:color w:val="auto"/>
        </w:rPr>
        <w:t xml:space="preserve"> </w:t>
      </w:r>
    </w:p>
    <w:p w:rsidR="00CA49B0" w:rsidRPr="009203BC" w:rsidRDefault="00CA49B0" w:rsidP="00BC7F0E">
      <w:pPr>
        <w:pStyle w:val="Default"/>
        <w:spacing w:line="400" w:lineRule="atLeast"/>
        <w:rPr>
          <w:rFonts w:hAnsi="標楷體"/>
        </w:rPr>
      </w:pPr>
      <w:r w:rsidRPr="009203BC">
        <w:rPr>
          <w:rFonts w:hAnsi="標楷體" w:hint="eastAsia"/>
        </w:rPr>
        <w:t>二、補助對象：</w:t>
      </w:r>
      <w:r w:rsidRPr="009203BC">
        <w:rPr>
          <w:rFonts w:hAnsi="標楷體"/>
        </w:rPr>
        <w:t xml:space="preserve"> </w:t>
      </w:r>
    </w:p>
    <w:p w:rsidR="005C1D75" w:rsidRPr="009203BC" w:rsidRDefault="00F9275C" w:rsidP="00F83261">
      <w:pPr>
        <w:pStyle w:val="Default"/>
        <w:ind w:firstLineChars="204" w:firstLine="490"/>
        <w:rPr>
          <w:rFonts w:hAnsi="標楷體"/>
        </w:rPr>
      </w:pPr>
      <w:r w:rsidRPr="009203BC">
        <w:rPr>
          <w:rFonts w:hAnsi="標楷體" w:hint="eastAsia"/>
        </w:rPr>
        <w:t>（一）</w:t>
      </w:r>
      <w:bookmarkStart w:id="2" w:name="OLE_LINK63"/>
      <w:bookmarkStart w:id="3" w:name="OLE_LINK64"/>
      <w:bookmarkStart w:id="4" w:name="OLE_LINK65"/>
      <w:r w:rsidR="005C1D75" w:rsidRPr="009203BC">
        <w:rPr>
          <w:rFonts w:hAnsi="標楷體" w:hint="eastAsia"/>
        </w:rPr>
        <w:t>本校學士班、碩士班之在</w:t>
      </w:r>
      <w:r w:rsidR="001A420C" w:rsidRPr="009203BC">
        <w:rPr>
          <w:rFonts w:hAnsi="標楷體" w:hint="eastAsia"/>
        </w:rPr>
        <w:t>校</w:t>
      </w:r>
      <w:r w:rsidR="005C1D75" w:rsidRPr="009203BC">
        <w:rPr>
          <w:rFonts w:hAnsi="標楷體" w:hint="eastAsia"/>
        </w:rPr>
        <w:t>學生，不含在職生。</w:t>
      </w:r>
    </w:p>
    <w:p w:rsidR="00F9275C" w:rsidRPr="009203BC" w:rsidRDefault="00F9275C" w:rsidP="00F83261">
      <w:pPr>
        <w:pStyle w:val="Default"/>
        <w:ind w:firstLineChars="204" w:firstLine="490"/>
        <w:rPr>
          <w:rFonts w:hAnsi="標楷體" w:hint="eastAsia"/>
        </w:rPr>
      </w:pPr>
      <w:r w:rsidRPr="009203BC">
        <w:rPr>
          <w:rFonts w:hAnsi="標楷體" w:hint="eastAsia"/>
        </w:rPr>
        <w:t>（二）</w:t>
      </w:r>
      <w:bookmarkStart w:id="5" w:name="OLE_LINK57"/>
      <w:bookmarkStart w:id="6" w:name="OLE_LINK58"/>
      <w:bookmarkStart w:id="7" w:name="OLE_LINK59"/>
      <w:r w:rsidR="00A22856" w:rsidRPr="00A22856">
        <w:rPr>
          <w:rFonts w:hAnsi="標楷體" w:hint="eastAsia"/>
        </w:rPr>
        <w:t>103年8月1日至104年7月31日</w:t>
      </w:r>
      <w:r w:rsidRPr="009203BC">
        <w:rPr>
          <w:rFonts w:hAnsi="標楷體" w:hint="eastAsia"/>
        </w:rPr>
        <w:t>取得</w:t>
      </w:r>
      <w:r w:rsidR="00712F67" w:rsidRPr="009203BC">
        <w:rPr>
          <w:rFonts w:hAnsi="標楷體" w:hint="eastAsia"/>
        </w:rPr>
        <w:t>專業</w:t>
      </w:r>
      <w:r w:rsidRPr="009203BC">
        <w:rPr>
          <w:rFonts w:hAnsi="標楷體" w:hint="eastAsia"/>
        </w:rPr>
        <w:t>證照者</w:t>
      </w:r>
      <w:r w:rsidR="00712F67" w:rsidRPr="009203BC">
        <w:rPr>
          <w:rFonts w:hAnsi="標楷體" w:hint="eastAsia"/>
        </w:rPr>
        <w:t>，不含語言、運動類別</w:t>
      </w:r>
      <w:bookmarkEnd w:id="2"/>
      <w:bookmarkEnd w:id="3"/>
      <w:bookmarkEnd w:id="4"/>
      <w:bookmarkEnd w:id="5"/>
      <w:bookmarkEnd w:id="6"/>
      <w:bookmarkEnd w:id="7"/>
      <w:r w:rsidRPr="009203BC">
        <w:rPr>
          <w:rFonts w:hAnsi="標楷體" w:hint="eastAsia"/>
        </w:rPr>
        <w:t>。</w:t>
      </w:r>
    </w:p>
    <w:p w:rsidR="009203BC" w:rsidRPr="00BC7F0E" w:rsidRDefault="009203BC" w:rsidP="00BC7F0E">
      <w:pPr>
        <w:pStyle w:val="Default"/>
        <w:spacing w:line="400" w:lineRule="atLeast"/>
        <w:rPr>
          <w:rFonts w:hAnsi="標楷體"/>
        </w:rPr>
      </w:pPr>
      <w:r w:rsidRPr="009203BC">
        <w:rPr>
          <w:rFonts w:hAnsi="標楷體" w:hint="eastAsia"/>
        </w:rPr>
        <w:t>三</w:t>
      </w:r>
      <w:r w:rsidRPr="00BC7F0E">
        <w:rPr>
          <w:rFonts w:hAnsi="標楷體" w:hint="eastAsia"/>
        </w:rPr>
        <w:t>、申請時間</w:t>
      </w:r>
      <w:r w:rsidRPr="00BC7F0E">
        <w:rPr>
          <w:rFonts w:hAnsi="標楷體"/>
        </w:rPr>
        <w:t>：</w:t>
      </w:r>
      <w:r w:rsidRPr="00BC7F0E">
        <w:rPr>
          <w:rFonts w:hAnsi="標楷體" w:hint="eastAsia"/>
          <w:b/>
          <w:color w:val="FF0000"/>
        </w:rPr>
        <w:t>即日</w:t>
      </w:r>
      <w:r w:rsidRPr="00BC7F0E">
        <w:rPr>
          <w:rFonts w:hAnsi="標楷體"/>
          <w:b/>
          <w:color w:val="FF0000"/>
        </w:rPr>
        <w:t>起至</w:t>
      </w:r>
      <w:r w:rsidRPr="00BC7F0E">
        <w:rPr>
          <w:rFonts w:hAnsi="標楷體" w:hint="eastAsia"/>
          <w:b/>
          <w:color w:val="FF0000"/>
        </w:rPr>
        <w:t>104</w:t>
      </w:r>
      <w:r w:rsidRPr="00BC7F0E">
        <w:rPr>
          <w:rFonts w:hAnsi="標楷體"/>
          <w:b/>
          <w:color w:val="FF0000"/>
        </w:rPr>
        <w:t>年</w:t>
      </w:r>
      <w:r w:rsidRPr="00BC7F0E">
        <w:rPr>
          <w:rFonts w:hAnsi="標楷體" w:hint="eastAsia"/>
          <w:b/>
          <w:color w:val="FF0000"/>
        </w:rPr>
        <w:t>10</w:t>
      </w:r>
      <w:r w:rsidRPr="00BC7F0E">
        <w:rPr>
          <w:rFonts w:hAnsi="標楷體"/>
          <w:b/>
          <w:color w:val="FF0000"/>
        </w:rPr>
        <w:t>月</w:t>
      </w:r>
      <w:r w:rsidRPr="00BC7F0E">
        <w:rPr>
          <w:rFonts w:hAnsi="標楷體" w:hint="eastAsia"/>
          <w:b/>
          <w:color w:val="FF0000"/>
        </w:rPr>
        <w:t>26</w:t>
      </w:r>
      <w:r w:rsidRPr="00BC7F0E">
        <w:rPr>
          <w:rFonts w:hAnsi="標楷體"/>
          <w:b/>
          <w:color w:val="FF0000"/>
        </w:rPr>
        <w:t>日（星期</w:t>
      </w:r>
      <w:r w:rsidRPr="00BC7F0E">
        <w:rPr>
          <w:rFonts w:hAnsi="標楷體" w:hint="eastAsia"/>
          <w:b/>
          <w:color w:val="FF0000"/>
        </w:rPr>
        <w:t>一</w:t>
      </w:r>
      <w:r w:rsidRPr="00BC7F0E">
        <w:rPr>
          <w:rFonts w:hAnsi="標楷體"/>
          <w:b/>
          <w:color w:val="FF0000"/>
        </w:rPr>
        <w:t>）止。</w:t>
      </w:r>
    </w:p>
    <w:p w:rsidR="00CA49B0" w:rsidRPr="009203BC" w:rsidRDefault="009203BC" w:rsidP="00BC7F0E">
      <w:pPr>
        <w:pStyle w:val="Default"/>
        <w:spacing w:line="400" w:lineRule="atLeast"/>
        <w:rPr>
          <w:rFonts w:hAnsi="標楷體"/>
        </w:rPr>
      </w:pPr>
      <w:r w:rsidRPr="009203BC">
        <w:rPr>
          <w:rFonts w:hAnsi="標楷體" w:hint="eastAsia"/>
        </w:rPr>
        <w:t>四</w:t>
      </w:r>
      <w:r w:rsidR="00CA49B0" w:rsidRPr="009203BC">
        <w:rPr>
          <w:rFonts w:hAnsi="標楷體" w:hint="eastAsia"/>
        </w:rPr>
        <w:t>、補助規定：</w:t>
      </w:r>
      <w:r w:rsidR="00CA49B0" w:rsidRPr="009203BC">
        <w:rPr>
          <w:rFonts w:hAnsi="標楷體"/>
        </w:rPr>
        <w:t xml:space="preserve"> </w:t>
      </w:r>
      <w:bookmarkStart w:id="8" w:name="_GoBack"/>
    </w:p>
    <w:p w:rsidR="00CA49B0" w:rsidRPr="009203BC" w:rsidRDefault="00CA49B0" w:rsidP="00F83261">
      <w:pPr>
        <w:pStyle w:val="Default"/>
        <w:ind w:leftChars="199" w:left="1191" w:hangingChars="297" w:hanging="713"/>
        <w:rPr>
          <w:rFonts w:hAnsi="標楷體"/>
        </w:rPr>
      </w:pPr>
      <w:r w:rsidRPr="009203BC">
        <w:rPr>
          <w:rFonts w:hAnsi="標楷體" w:hint="eastAsia"/>
        </w:rPr>
        <w:t>（一）</w:t>
      </w:r>
      <w:bookmarkStart w:id="9" w:name="OLE_LINK69"/>
      <w:bookmarkStart w:id="10" w:name="OLE_LINK70"/>
      <w:bookmarkStart w:id="11" w:name="OLE_LINK71"/>
      <w:bookmarkStart w:id="12" w:name="OLE_LINK72"/>
      <w:r w:rsidRPr="009203BC">
        <w:rPr>
          <w:rFonts w:hAnsi="標楷體" w:hint="eastAsia"/>
        </w:rPr>
        <w:t>每張證照</w:t>
      </w:r>
      <w:bookmarkEnd w:id="8"/>
      <w:r w:rsidRPr="009203BC">
        <w:rPr>
          <w:rFonts w:hAnsi="標楷體" w:hint="eastAsia"/>
        </w:rPr>
        <w:t>以申請</w:t>
      </w:r>
      <w:r w:rsidRPr="009203BC">
        <w:rPr>
          <w:rFonts w:hAnsi="標楷體" w:cs="Times New Roman"/>
        </w:rPr>
        <w:t>1</w:t>
      </w:r>
      <w:r w:rsidRPr="009203BC">
        <w:rPr>
          <w:rFonts w:hAnsi="標楷體" w:hint="eastAsia"/>
        </w:rPr>
        <w:t>次為限，且不得向本校其他單位重覆申請相關之獎勵與補助。</w:t>
      </w:r>
      <w:r w:rsidRPr="009203BC">
        <w:rPr>
          <w:rFonts w:hAnsi="標楷體"/>
        </w:rPr>
        <w:t xml:space="preserve"> </w:t>
      </w:r>
    </w:p>
    <w:p w:rsidR="00810F60" w:rsidRPr="009203BC" w:rsidRDefault="00CA49B0" w:rsidP="00F83261">
      <w:pPr>
        <w:pStyle w:val="Default"/>
        <w:ind w:leftChars="199" w:left="1191" w:hangingChars="297" w:hanging="713"/>
        <w:rPr>
          <w:rFonts w:hAnsi="標楷體"/>
        </w:rPr>
      </w:pPr>
      <w:r w:rsidRPr="009203BC">
        <w:rPr>
          <w:rFonts w:hAnsi="標楷體" w:hint="eastAsia"/>
        </w:rPr>
        <w:t>（二）申請專業證照報名費補助者，</w:t>
      </w:r>
      <w:r w:rsidR="002074FD" w:rsidRPr="009203BC">
        <w:rPr>
          <w:rFonts w:hAnsi="標楷體" w:hint="eastAsia"/>
        </w:rPr>
        <w:t>請於申請期間內檢具申請表、證照考試報名費收據</w:t>
      </w:r>
      <w:r w:rsidR="00E801AA">
        <w:rPr>
          <w:rFonts w:hAnsi="標楷體" w:hint="eastAsia"/>
        </w:rPr>
        <w:t>或報名簡章</w:t>
      </w:r>
      <w:r w:rsidR="002074FD" w:rsidRPr="009203BC">
        <w:rPr>
          <w:rFonts w:hAnsi="標楷體" w:hint="eastAsia"/>
        </w:rPr>
        <w:t>、證照合格證明影本（申請時須附正本以供查核）及其他規定資料提交各系所進行初審。</w:t>
      </w:r>
    </w:p>
    <w:bookmarkEnd w:id="9"/>
    <w:bookmarkEnd w:id="10"/>
    <w:bookmarkEnd w:id="11"/>
    <w:bookmarkEnd w:id="12"/>
    <w:p w:rsidR="00CA49B0" w:rsidRDefault="00CA49B0" w:rsidP="00F83261">
      <w:pPr>
        <w:pStyle w:val="Default"/>
        <w:ind w:leftChars="199" w:left="1191" w:hangingChars="297" w:hanging="713"/>
        <w:rPr>
          <w:rFonts w:hAnsi="標楷體" w:hint="eastAsia"/>
        </w:rPr>
      </w:pPr>
      <w:r w:rsidRPr="009203BC">
        <w:rPr>
          <w:rFonts w:hAnsi="標楷體" w:hint="eastAsia"/>
        </w:rPr>
        <w:t>（三）申請專業證照報名費補助者，須於</w:t>
      </w:r>
      <w:r w:rsidR="00F9275C" w:rsidRPr="009203BC">
        <w:rPr>
          <w:rFonts w:hAnsi="標楷體" w:hint="eastAsia"/>
        </w:rPr>
        <w:t>10</w:t>
      </w:r>
      <w:r w:rsidRPr="009203BC">
        <w:rPr>
          <w:rFonts w:hAnsi="標楷體" w:hint="eastAsia"/>
        </w:rPr>
        <w:t>月</w:t>
      </w:r>
      <w:r w:rsidR="00E801AA">
        <w:rPr>
          <w:rFonts w:hAnsi="標楷體" w:cs="Times New Roman" w:hint="eastAsia"/>
        </w:rPr>
        <w:t>26</w:t>
      </w:r>
      <w:r w:rsidRPr="009203BC">
        <w:rPr>
          <w:rFonts w:hAnsi="標楷體" w:hint="eastAsia"/>
        </w:rPr>
        <w:t>日前送至</w:t>
      </w:r>
      <w:r w:rsidR="00A04E7C" w:rsidRPr="009203BC">
        <w:rPr>
          <w:rFonts w:hAnsi="標楷體" w:hint="eastAsia"/>
        </w:rPr>
        <w:t>教務處</w:t>
      </w:r>
      <w:r w:rsidR="00F9275C" w:rsidRPr="009203BC">
        <w:rPr>
          <w:rFonts w:hAnsi="標楷體" w:hint="eastAsia"/>
        </w:rPr>
        <w:t>教</w:t>
      </w:r>
      <w:r w:rsidR="00A04E7C" w:rsidRPr="009203BC">
        <w:rPr>
          <w:rFonts w:hAnsi="標楷體" w:hint="eastAsia"/>
        </w:rPr>
        <w:t>學</w:t>
      </w:r>
      <w:r w:rsidR="00F9275C" w:rsidRPr="009203BC">
        <w:rPr>
          <w:rFonts w:hAnsi="標楷體" w:hint="eastAsia"/>
        </w:rPr>
        <w:t>資</w:t>
      </w:r>
      <w:r w:rsidR="00A04E7C" w:rsidRPr="009203BC">
        <w:rPr>
          <w:rFonts w:hAnsi="標楷體" w:hint="eastAsia"/>
        </w:rPr>
        <w:t>源</w:t>
      </w:r>
      <w:r w:rsidR="00F9275C" w:rsidRPr="009203BC">
        <w:rPr>
          <w:rFonts w:hAnsi="標楷體" w:hint="eastAsia"/>
        </w:rPr>
        <w:t>中心</w:t>
      </w:r>
      <w:r w:rsidRPr="009203BC">
        <w:rPr>
          <w:rFonts w:hAnsi="標楷體" w:hint="eastAsia"/>
        </w:rPr>
        <w:t>，逾期不予受理。</w:t>
      </w:r>
      <w:r w:rsidRPr="009203BC">
        <w:rPr>
          <w:rFonts w:hAnsi="標楷體"/>
        </w:rPr>
        <w:t xml:space="preserve"> </w:t>
      </w:r>
      <w:r w:rsidR="00585B1D">
        <w:rPr>
          <w:rFonts w:hAnsi="標楷體" w:hint="eastAsia"/>
        </w:rPr>
        <w:t>(請參考第六點補助類別)</w:t>
      </w:r>
    </w:p>
    <w:p w:rsidR="00BC7F0E" w:rsidRPr="009203BC" w:rsidRDefault="00BC7F0E" w:rsidP="00BC7F0E">
      <w:pPr>
        <w:pStyle w:val="Default"/>
        <w:spacing w:line="400" w:lineRule="atLeast"/>
        <w:rPr>
          <w:rFonts w:hAnsi="標楷體"/>
        </w:rPr>
      </w:pPr>
      <w:r w:rsidRPr="009203BC">
        <w:rPr>
          <w:rFonts w:hAnsi="標楷體" w:hint="eastAsia"/>
        </w:rPr>
        <w:t>五、申請程序</w:t>
      </w:r>
      <w:r w:rsidRPr="009203BC">
        <w:rPr>
          <w:rFonts w:hAnsi="標楷體"/>
        </w:rPr>
        <w:t xml:space="preserve"> </w:t>
      </w:r>
    </w:p>
    <w:p w:rsidR="00BC7F0E" w:rsidRPr="009203BC" w:rsidRDefault="00BC7F0E" w:rsidP="00BC7F0E">
      <w:pPr>
        <w:pStyle w:val="Default"/>
        <w:ind w:leftChars="181" w:left="1118" w:hangingChars="285" w:hanging="684"/>
        <w:rPr>
          <w:rFonts w:hAnsi="標楷體"/>
        </w:rPr>
      </w:pPr>
      <w:r w:rsidRPr="009203BC">
        <w:rPr>
          <w:rFonts w:hAnsi="標楷體" w:hint="eastAsia"/>
        </w:rPr>
        <w:t>（一）申請者填寫申請表，檢附學生證正反面影本、證照或認證成績單影本、  報考費繳費憑單或有效證明文件收據正本（須為主辦單位正式核發之收據），繳交至所屬系所進行初審。</w:t>
      </w:r>
      <w:r w:rsidRPr="009203BC">
        <w:rPr>
          <w:rFonts w:hAnsi="標楷體"/>
        </w:rPr>
        <w:t xml:space="preserve"> </w:t>
      </w:r>
    </w:p>
    <w:p w:rsidR="00BC7F0E" w:rsidRPr="00BC7F0E" w:rsidRDefault="00BC7F0E" w:rsidP="00BC7F0E">
      <w:pPr>
        <w:pStyle w:val="Default"/>
        <w:ind w:leftChars="181" w:left="1118" w:hangingChars="285" w:hanging="684"/>
        <w:rPr>
          <w:rFonts w:hAnsi="標楷體"/>
        </w:rPr>
      </w:pPr>
      <w:r w:rsidRPr="009203BC">
        <w:rPr>
          <w:rFonts w:hAnsi="標楷體" w:hint="eastAsia"/>
        </w:rPr>
        <w:t>（二）</w:t>
      </w:r>
      <w:bookmarkStart w:id="13" w:name="OLE_LINK73"/>
      <w:bookmarkStart w:id="14" w:name="OLE_LINK74"/>
      <w:r w:rsidRPr="009203BC">
        <w:rPr>
          <w:rFonts w:hAnsi="標楷體" w:hint="eastAsia"/>
        </w:rPr>
        <w:t>系所初審申請之相關資料無誤後，並驗證證照正本與影本相符，確認證照等級，</w:t>
      </w:r>
      <w:proofErr w:type="gramStart"/>
      <w:r w:rsidRPr="009203BC">
        <w:rPr>
          <w:rFonts w:hAnsi="標楷體" w:hint="eastAsia"/>
        </w:rPr>
        <w:t>逕</w:t>
      </w:r>
      <w:proofErr w:type="gramEnd"/>
      <w:r w:rsidRPr="009203BC">
        <w:rPr>
          <w:rFonts w:hAnsi="標楷體" w:hint="eastAsia"/>
        </w:rPr>
        <w:t>送教學資源中心</w:t>
      </w:r>
      <w:proofErr w:type="gramStart"/>
      <w:r w:rsidRPr="009203BC">
        <w:rPr>
          <w:rFonts w:hAnsi="標楷體"/>
        </w:rPr>
        <w:t>複</w:t>
      </w:r>
      <w:proofErr w:type="gramEnd"/>
      <w:r w:rsidRPr="009203BC">
        <w:rPr>
          <w:rFonts w:hAnsi="標楷體"/>
        </w:rPr>
        <w:t>審</w:t>
      </w:r>
      <w:r w:rsidRPr="009203BC">
        <w:rPr>
          <w:rFonts w:hAnsi="標楷體" w:hint="eastAsia"/>
        </w:rPr>
        <w:t>。符合獎勵條件之申請案，由教學資源中心辦理後續獎勵金核發作業</w:t>
      </w:r>
      <w:bookmarkEnd w:id="13"/>
      <w:bookmarkEnd w:id="14"/>
      <w:r w:rsidRPr="009203BC">
        <w:rPr>
          <w:rFonts w:hAnsi="標楷體" w:hint="eastAsia"/>
        </w:rPr>
        <w:t>。</w:t>
      </w:r>
      <w:r w:rsidRPr="009203BC">
        <w:rPr>
          <w:rFonts w:hAnsi="標楷體"/>
        </w:rPr>
        <w:t xml:space="preserve"> </w:t>
      </w:r>
    </w:p>
    <w:p w:rsidR="00BC7F0E" w:rsidRPr="009203BC" w:rsidRDefault="00BC7F0E" w:rsidP="00BC7F0E">
      <w:pPr>
        <w:pStyle w:val="Default"/>
        <w:spacing w:line="400" w:lineRule="atLeast"/>
        <w:rPr>
          <w:rFonts w:hAnsi="標楷體"/>
        </w:rPr>
      </w:pPr>
      <w:r w:rsidRPr="009203BC">
        <w:rPr>
          <w:rFonts w:hAnsi="標楷體" w:hint="eastAsia"/>
        </w:rPr>
        <w:t>六、補助類別</w:t>
      </w:r>
    </w:p>
    <w:p w:rsidR="00BC7F0E" w:rsidRPr="009203BC" w:rsidRDefault="00BC7F0E" w:rsidP="00BC7F0E">
      <w:pPr>
        <w:pStyle w:val="Default"/>
        <w:ind w:leftChars="181" w:left="1118" w:hangingChars="285" w:hanging="684"/>
        <w:rPr>
          <w:rFonts w:hAnsi="標楷體"/>
        </w:rPr>
      </w:pPr>
      <w:r w:rsidRPr="009203BC">
        <w:rPr>
          <w:rFonts w:hAnsi="標楷體" w:hint="eastAsia"/>
        </w:rPr>
        <w:t>（一）核定之獎勵金以下表為原則，實際金額視當年度相關預算決定。</w:t>
      </w:r>
    </w:p>
    <w:p w:rsidR="00BC7F0E" w:rsidRPr="003D6A3C" w:rsidRDefault="00BC7F0E" w:rsidP="00BC7F0E">
      <w:pPr>
        <w:pStyle w:val="Default"/>
        <w:ind w:leftChars="181" w:left="1118" w:hangingChars="285" w:hanging="684"/>
        <w:rPr>
          <w:rFonts w:hAnsi="標楷體"/>
        </w:rPr>
      </w:pPr>
      <w:r w:rsidRPr="009203BC">
        <w:rPr>
          <w:rFonts w:hAnsi="標楷體" w:hint="eastAsia"/>
        </w:rPr>
        <w:t>（二）</w:t>
      </w:r>
      <w:bookmarkStart w:id="15" w:name="OLE_LINK60"/>
      <w:bookmarkStart w:id="16" w:name="OLE_LINK61"/>
      <w:bookmarkStart w:id="17" w:name="OLE_LINK62"/>
      <w:r w:rsidRPr="009203BC">
        <w:rPr>
          <w:rFonts w:hAnsi="標楷體" w:hint="eastAsia"/>
        </w:rPr>
        <w:t>核定之獎勵金至多以新台幣10,000元為上限。</w:t>
      </w:r>
      <w:bookmarkEnd w:id="15"/>
      <w:bookmarkEnd w:id="16"/>
      <w:bookmarkEnd w:id="17"/>
    </w:p>
    <w:p w:rsidR="00BC7F0E" w:rsidRPr="009203BC" w:rsidRDefault="00BC7F0E" w:rsidP="003D6A3C">
      <w:pPr>
        <w:pStyle w:val="Default"/>
        <w:ind w:leftChars="181" w:left="1118" w:hangingChars="285" w:hanging="684"/>
        <w:rPr>
          <w:rFonts w:hAnsi="標楷體"/>
        </w:rPr>
      </w:pPr>
      <w:r w:rsidRPr="009203BC">
        <w:rPr>
          <w:rFonts w:hAnsi="標楷體" w:hint="eastAsia"/>
        </w:rPr>
        <w:t>（三）持有中低、低收入戶證明同學，考取</w:t>
      </w:r>
      <w:r w:rsidR="00585B1D">
        <w:rPr>
          <w:rFonts w:hAnsi="標楷體" w:hint="eastAsia"/>
        </w:rPr>
        <w:t>證照者</w:t>
      </w:r>
      <w:r w:rsidRPr="009203BC">
        <w:rPr>
          <w:rFonts w:hAnsi="標楷體" w:hint="eastAsia"/>
        </w:rPr>
        <w:t>報名費用可申請全額補助。</w:t>
      </w:r>
    </w:p>
    <w:tbl>
      <w:tblPr>
        <w:tblStyle w:val="a3"/>
        <w:tblpPr w:leftFromText="180" w:rightFromText="180" w:vertAnchor="page" w:horzAnchor="margin" w:tblpY="11509"/>
        <w:tblW w:w="8613" w:type="dxa"/>
        <w:tblLook w:val="04A0" w:firstRow="1" w:lastRow="0" w:firstColumn="1" w:lastColumn="0" w:noHBand="0" w:noVBand="1"/>
      </w:tblPr>
      <w:tblGrid>
        <w:gridCol w:w="1384"/>
        <w:gridCol w:w="851"/>
        <w:gridCol w:w="3118"/>
        <w:gridCol w:w="3260"/>
      </w:tblGrid>
      <w:tr w:rsidR="003D6A3C" w:rsidRPr="009203BC" w:rsidTr="003D6A3C">
        <w:tc>
          <w:tcPr>
            <w:tcW w:w="1384" w:type="dxa"/>
          </w:tcPr>
          <w:p w:rsidR="003D6A3C" w:rsidRPr="009203BC" w:rsidRDefault="003D6A3C" w:rsidP="003D6A3C">
            <w:pPr>
              <w:pStyle w:val="Default"/>
              <w:ind w:left="142" w:hangingChars="59" w:hanging="142"/>
              <w:jc w:val="center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項目</w:t>
            </w:r>
          </w:p>
        </w:tc>
        <w:tc>
          <w:tcPr>
            <w:tcW w:w="3969" w:type="dxa"/>
            <w:gridSpan w:val="2"/>
          </w:tcPr>
          <w:p w:rsidR="003D6A3C" w:rsidRPr="009203BC" w:rsidRDefault="003D6A3C" w:rsidP="003D6A3C">
            <w:pPr>
              <w:pStyle w:val="Default"/>
              <w:jc w:val="center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證照種類或級別</w:t>
            </w:r>
          </w:p>
        </w:tc>
        <w:tc>
          <w:tcPr>
            <w:tcW w:w="3260" w:type="dxa"/>
          </w:tcPr>
          <w:p w:rsidR="003D6A3C" w:rsidRPr="009203BC" w:rsidRDefault="003D6A3C" w:rsidP="003D6A3C">
            <w:pPr>
              <w:pStyle w:val="Default"/>
              <w:jc w:val="center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補助額度</w:t>
            </w:r>
          </w:p>
        </w:tc>
      </w:tr>
      <w:tr w:rsidR="003D6A3C" w:rsidRPr="009203BC" w:rsidTr="003D6A3C">
        <w:tc>
          <w:tcPr>
            <w:tcW w:w="1384" w:type="dxa"/>
            <w:vMerge w:val="restart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國際證照</w:t>
            </w: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高級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國際證照</w:t>
            </w:r>
          </w:p>
        </w:tc>
        <w:tc>
          <w:tcPr>
            <w:tcW w:w="3260" w:type="dxa"/>
            <w:vMerge w:val="restart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每</w:t>
            </w:r>
            <w:proofErr w:type="gramStart"/>
            <w:r w:rsidRPr="009203BC">
              <w:rPr>
                <w:rFonts w:hAnsi="標楷體" w:hint="eastAsia"/>
              </w:rPr>
              <w:t>證獎助</w:t>
            </w:r>
            <w:r w:rsidRPr="00585B1D">
              <w:rPr>
                <w:rFonts w:hAnsi="標楷體" w:hint="eastAsia"/>
                <w:b/>
              </w:rPr>
              <w:t>考</w:t>
            </w:r>
            <w:proofErr w:type="gramEnd"/>
            <w:r w:rsidRPr="00585B1D">
              <w:rPr>
                <w:rFonts w:hAnsi="標楷體" w:hint="eastAsia"/>
                <w:b/>
              </w:rPr>
              <w:t>照報名費</w:t>
            </w:r>
            <w:r w:rsidRPr="009203BC">
              <w:rPr>
                <w:rFonts w:hAnsi="標楷體" w:hint="eastAsia"/>
              </w:rPr>
              <w:t>之50</w:t>
            </w:r>
            <w:r>
              <w:rPr>
                <w:rFonts w:hAnsi="標楷體" w:hint="eastAsia"/>
              </w:rPr>
              <w:t>%</w:t>
            </w:r>
            <w:r w:rsidRPr="009203BC">
              <w:rPr>
                <w:rFonts w:hAnsi="標楷體" w:hint="eastAsia"/>
              </w:rPr>
              <w:t>，</w:t>
            </w:r>
            <w:r w:rsidRPr="009203BC">
              <w:rPr>
                <w:rFonts w:hAnsi="標楷體"/>
              </w:rPr>
              <w:t>最高補助新台幣</w:t>
            </w:r>
            <w:r w:rsidRPr="009203BC">
              <w:rPr>
                <w:rFonts w:hAnsi="標楷體" w:cs="Times New Roman" w:hint="eastAsia"/>
              </w:rPr>
              <w:t>10,0</w:t>
            </w:r>
            <w:r w:rsidRPr="009203BC">
              <w:rPr>
                <w:rFonts w:hAnsi="標楷體" w:cs="Times New Roman"/>
              </w:rPr>
              <w:t>00</w:t>
            </w:r>
            <w:r w:rsidRPr="009203BC">
              <w:rPr>
                <w:rFonts w:hAnsi="標楷體"/>
              </w:rPr>
              <w:t>元</w:t>
            </w:r>
          </w:p>
        </w:tc>
      </w:tr>
      <w:tr w:rsidR="003D6A3C" w:rsidRPr="009203BC" w:rsidTr="003D6A3C">
        <w:tc>
          <w:tcPr>
            <w:tcW w:w="1384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中級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國際證照</w:t>
            </w:r>
          </w:p>
        </w:tc>
        <w:tc>
          <w:tcPr>
            <w:tcW w:w="3260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ind w:left="480"/>
              <w:jc w:val="both"/>
              <w:rPr>
                <w:rFonts w:hAnsi="標楷體"/>
              </w:rPr>
            </w:pPr>
          </w:p>
        </w:tc>
      </w:tr>
      <w:tr w:rsidR="003D6A3C" w:rsidRPr="009203BC" w:rsidTr="003D6A3C">
        <w:tc>
          <w:tcPr>
            <w:tcW w:w="1384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初級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國際證照</w:t>
            </w:r>
          </w:p>
        </w:tc>
        <w:tc>
          <w:tcPr>
            <w:tcW w:w="3260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</w:p>
        </w:tc>
      </w:tr>
      <w:tr w:rsidR="003D6A3C" w:rsidRPr="009203BC" w:rsidTr="003D6A3C">
        <w:tc>
          <w:tcPr>
            <w:tcW w:w="1384" w:type="dxa"/>
            <w:vMerge w:val="restart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政府機關</w:t>
            </w: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高級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甲級技術士（或相當級別）</w:t>
            </w:r>
          </w:p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專門職業及技術人員高考</w:t>
            </w:r>
          </w:p>
        </w:tc>
        <w:tc>
          <w:tcPr>
            <w:tcW w:w="3260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最高補助新台幣</w:t>
            </w:r>
            <w:r w:rsidRPr="009203BC">
              <w:rPr>
                <w:rFonts w:hAnsi="標楷體" w:cs="Times New Roman"/>
              </w:rPr>
              <w:t>1,500</w:t>
            </w:r>
            <w:r w:rsidRPr="009203BC">
              <w:rPr>
                <w:rFonts w:hAnsi="標楷體" w:hint="eastAsia"/>
              </w:rPr>
              <w:t>元</w:t>
            </w:r>
          </w:p>
        </w:tc>
      </w:tr>
      <w:tr w:rsidR="003D6A3C" w:rsidRPr="009203BC" w:rsidTr="003D6A3C">
        <w:tc>
          <w:tcPr>
            <w:tcW w:w="1384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中級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乙級技術士（或相當級別）</w:t>
            </w:r>
          </w:p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專門職業及技術人員普考</w:t>
            </w:r>
          </w:p>
        </w:tc>
        <w:tc>
          <w:tcPr>
            <w:tcW w:w="3260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最高補助新台幣</w:t>
            </w:r>
            <w:r w:rsidRPr="009203BC">
              <w:rPr>
                <w:rFonts w:hAnsi="標楷體" w:cs="Times New Roman"/>
              </w:rPr>
              <w:t>1,000</w:t>
            </w:r>
            <w:r w:rsidRPr="009203BC">
              <w:rPr>
                <w:rFonts w:hAnsi="標楷體" w:hint="eastAsia"/>
              </w:rPr>
              <w:t>元</w:t>
            </w:r>
          </w:p>
        </w:tc>
      </w:tr>
      <w:tr w:rsidR="003D6A3C" w:rsidRPr="009203BC" w:rsidTr="003D6A3C">
        <w:tc>
          <w:tcPr>
            <w:tcW w:w="1384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初級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丙級技術士（或相當級別）</w:t>
            </w:r>
          </w:p>
        </w:tc>
        <w:tc>
          <w:tcPr>
            <w:tcW w:w="3260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proofErr w:type="gramStart"/>
            <w:r w:rsidRPr="009203BC">
              <w:rPr>
                <w:rFonts w:hAnsi="標楷體"/>
              </w:rPr>
              <w:t>每證獎助</w:t>
            </w:r>
            <w:proofErr w:type="gramEnd"/>
            <w:r w:rsidRPr="009203BC">
              <w:rPr>
                <w:rFonts w:hAnsi="標楷體"/>
              </w:rPr>
              <w:t>新台幣</w:t>
            </w:r>
            <w:r w:rsidRPr="009203BC">
              <w:rPr>
                <w:rFonts w:hAnsi="標楷體" w:hint="eastAsia"/>
              </w:rPr>
              <w:t>300</w:t>
            </w:r>
            <w:r w:rsidRPr="009203BC">
              <w:rPr>
                <w:rFonts w:hAnsi="標楷體"/>
              </w:rPr>
              <w:t>元</w:t>
            </w:r>
          </w:p>
        </w:tc>
      </w:tr>
      <w:tr w:rsidR="003D6A3C" w:rsidRPr="009203BC" w:rsidTr="003D6A3C">
        <w:tc>
          <w:tcPr>
            <w:tcW w:w="1384" w:type="dxa"/>
            <w:vMerge w:val="restart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其他證照</w:t>
            </w: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高級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國內性專業認證</w:t>
            </w:r>
          </w:p>
        </w:tc>
        <w:tc>
          <w:tcPr>
            <w:tcW w:w="3260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最高補助新台幣</w:t>
            </w:r>
            <w:r w:rsidRPr="009203BC">
              <w:rPr>
                <w:rFonts w:hAnsi="標楷體" w:cs="Times New Roman"/>
              </w:rPr>
              <w:t>1,000</w:t>
            </w:r>
            <w:r w:rsidRPr="009203BC">
              <w:rPr>
                <w:rFonts w:hAnsi="標楷體" w:hint="eastAsia"/>
              </w:rPr>
              <w:t>元</w:t>
            </w:r>
          </w:p>
        </w:tc>
      </w:tr>
      <w:tr w:rsidR="003D6A3C" w:rsidRPr="009203BC" w:rsidTr="003D6A3C">
        <w:tc>
          <w:tcPr>
            <w:tcW w:w="1384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中級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國內性專業認證</w:t>
            </w:r>
          </w:p>
        </w:tc>
        <w:tc>
          <w:tcPr>
            <w:tcW w:w="3260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/>
              </w:rPr>
              <w:t>最高補助新台幣</w:t>
            </w:r>
            <w:r w:rsidRPr="009203BC">
              <w:rPr>
                <w:rFonts w:hAnsi="標楷體" w:cs="Times New Roman" w:hint="eastAsia"/>
              </w:rPr>
              <w:t>5</w:t>
            </w:r>
            <w:r w:rsidRPr="009203BC">
              <w:rPr>
                <w:rFonts w:hAnsi="標楷體" w:cs="Times New Roman"/>
              </w:rPr>
              <w:t>00</w:t>
            </w:r>
            <w:r w:rsidRPr="009203BC">
              <w:rPr>
                <w:rFonts w:hAnsi="標楷體"/>
              </w:rPr>
              <w:t>元</w:t>
            </w:r>
          </w:p>
        </w:tc>
      </w:tr>
      <w:tr w:rsidR="003D6A3C" w:rsidRPr="009203BC" w:rsidTr="003D6A3C">
        <w:trPr>
          <w:trHeight w:val="58"/>
        </w:trPr>
        <w:tc>
          <w:tcPr>
            <w:tcW w:w="1384" w:type="dxa"/>
            <w:vMerge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初級</w:t>
            </w:r>
          </w:p>
        </w:tc>
        <w:tc>
          <w:tcPr>
            <w:tcW w:w="3118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r w:rsidRPr="009203BC">
              <w:rPr>
                <w:rFonts w:hAnsi="標楷體" w:hint="eastAsia"/>
              </w:rPr>
              <w:t>國內性專業認證</w:t>
            </w:r>
          </w:p>
        </w:tc>
        <w:tc>
          <w:tcPr>
            <w:tcW w:w="3260" w:type="dxa"/>
            <w:vAlign w:val="center"/>
          </w:tcPr>
          <w:p w:rsidR="003D6A3C" w:rsidRPr="009203BC" w:rsidRDefault="003D6A3C" w:rsidP="003D6A3C">
            <w:pPr>
              <w:pStyle w:val="Default"/>
              <w:jc w:val="both"/>
              <w:rPr>
                <w:rFonts w:hAnsi="標楷體"/>
              </w:rPr>
            </w:pPr>
            <w:proofErr w:type="gramStart"/>
            <w:r w:rsidRPr="009203BC">
              <w:rPr>
                <w:rFonts w:hAnsi="標楷體"/>
              </w:rPr>
              <w:t>每證獎助</w:t>
            </w:r>
            <w:proofErr w:type="gramEnd"/>
            <w:r w:rsidRPr="009203BC">
              <w:rPr>
                <w:rFonts w:hAnsi="標楷體"/>
              </w:rPr>
              <w:t>新台幣</w:t>
            </w:r>
            <w:r>
              <w:rPr>
                <w:rFonts w:hAnsi="標楷體" w:hint="eastAsia"/>
              </w:rPr>
              <w:t>2</w:t>
            </w:r>
            <w:r w:rsidRPr="009203BC">
              <w:rPr>
                <w:rFonts w:hAnsi="標楷體" w:hint="eastAsia"/>
              </w:rPr>
              <w:t>00</w:t>
            </w:r>
            <w:r w:rsidRPr="009203BC">
              <w:rPr>
                <w:rFonts w:hAnsi="標楷體"/>
              </w:rPr>
              <w:t>元</w:t>
            </w:r>
          </w:p>
        </w:tc>
      </w:tr>
    </w:tbl>
    <w:p w:rsidR="00BC7F0E" w:rsidRPr="003D6A3C" w:rsidRDefault="00BC7F0E" w:rsidP="00BC7F0E">
      <w:pPr>
        <w:pStyle w:val="Default"/>
        <w:spacing w:line="400" w:lineRule="atLeast"/>
        <w:rPr>
          <w:rFonts w:hAnsi="標楷體" w:hint="eastAsia"/>
        </w:rPr>
      </w:pPr>
    </w:p>
    <w:p w:rsidR="00BC7F0E" w:rsidRPr="009203BC" w:rsidRDefault="00585B1D" w:rsidP="00E801AA">
      <w:pPr>
        <w:pStyle w:val="Default"/>
        <w:spacing w:line="400" w:lineRule="atLeast"/>
        <w:ind w:left="490" w:hangingChars="204" w:hanging="490"/>
        <w:rPr>
          <w:rFonts w:hAnsi="標楷體"/>
        </w:rPr>
      </w:pPr>
      <w:r>
        <w:rPr>
          <w:rFonts w:hAnsi="標楷體" w:hint="eastAsia"/>
        </w:rPr>
        <w:t>七</w:t>
      </w:r>
      <w:r w:rsidR="00BC7F0E" w:rsidRPr="009203BC">
        <w:rPr>
          <w:rFonts w:hAnsi="標楷體" w:hint="eastAsia"/>
        </w:rPr>
        <w:t>、TQC企業人才技能認證</w:t>
      </w:r>
      <w:r w:rsidR="00891F16">
        <w:rPr>
          <w:rFonts w:hAnsi="標楷體" w:hint="eastAsia"/>
        </w:rPr>
        <w:t>以</w:t>
      </w:r>
      <w:r w:rsidR="00891F16" w:rsidRPr="00891F16">
        <w:rPr>
          <w:rFonts w:hAnsi="標楷體" w:hint="eastAsia"/>
        </w:rPr>
        <w:t>電子計算機中心</w:t>
      </w:r>
      <w:r w:rsidR="00BC7F0E" w:rsidRPr="009203BC">
        <w:rPr>
          <w:rFonts w:hAnsi="標楷體" w:hint="eastAsia"/>
        </w:rPr>
        <w:t>研習補助為主</w:t>
      </w:r>
      <w:r w:rsidR="00E801AA">
        <w:rPr>
          <w:rFonts w:hAnsi="標楷體" w:hint="eastAsia"/>
        </w:rPr>
        <w:t>，</w:t>
      </w:r>
      <w:r w:rsidR="00BC7F0E" w:rsidRPr="009203BC">
        <w:rPr>
          <w:rFonts w:hAnsi="標楷體" w:hint="eastAsia"/>
        </w:rPr>
        <w:t>本辦法不予補助。</w:t>
      </w:r>
    </w:p>
    <w:p w:rsidR="00BC7F0E" w:rsidRPr="009203BC" w:rsidRDefault="00585B1D" w:rsidP="00BC7F0E">
      <w:pPr>
        <w:pStyle w:val="Default"/>
        <w:spacing w:line="400" w:lineRule="atLeast"/>
        <w:rPr>
          <w:rFonts w:hAnsi="標楷體"/>
        </w:rPr>
      </w:pPr>
      <w:r>
        <w:rPr>
          <w:rFonts w:hAnsi="標楷體" w:hint="eastAsia"/>
        </w:rPr>
        <w:t>八</w:t>
      </w:r>
      <w:r w:rsidR="00BC7F0E" w:rsidRPr="009203BC">
        <w:rPr>
          <w:rFonts w:hAnsi="標楷體" w:hint="eastAsia"/>
        </w:rPr>
        <w:t>、若經查證有重複申請或不實偽造之情事，除收回獎勵金並依校規處置。</w:t>
      </w:r>
    </w:p>
    <w:p w:rsidR="00BC7F0E" w:rsidRPr="009203BC" w:rsidRDefault="00585B1D" w:rsidP="00E801AA">
      <w:pPr>
        <w:pStyle w:val="Default"/>
        <w:spacing w:line="400" w:lineRule="atLeast"/>
        <w:ind w:leftChars="12" w:left="490" w:hangingChars="192" w:hanging="461"/>
        <w:rPr>
          <w:rFonts w:hAnsi="標楷體" w:hint="eastAsia"/>
        </w:rPr>
      </w:pPr>
      <w:r>
        <w:rPr>
          <w:rFonts w:hAnsi="標楷體" w:hint="eastAsia"/>
        </w:rPr>
        <w:t>九</w:t>
      </w:r>
      <w:r w:rsidR="00BC7F0E" w:rsidRPr="009203BC">
        <w:rPr>
          <w:rFonts w:hAnsi="標楷體" w:hint="eastAsia"/>
        </w:rPr>
        <w:t>、承辦人員：教務處</w:t>
      </w:r>
      <w:r w:rsidR="00BC7F0E" w:rsidRPr="00BC7F0E">
        <w:rPr>
          <w:rFonts w:hAnsi="標楷體" w:hint="eastAsia"/>
        </w:rPr>
        <w:t>教學資源中心朱儀鈞小姐</w:t>
      </w:r>
      <w:r w:rsidR="00E801AA">
        <w:rPr>
          <w:rFonts w:hAnsi="標楷體" w:hint="eastAsia"/>
        </w:rPr>
        <w:t xml:space="preserve"> </w:t>
      </w:r>
      <w:r w:rsidR="00BC7F0E" w:rsidRPr="00BC7F0E">
        <w:rPr>
          <w:rFonts w:hAnsi="標楷體"/>
        </w:rPr>
        <w:t>04-23590121</w:t>
      </w:r>
      <w:r w:rsidR="00E801AA">
        <w:rPr>
          <w:rFonts w:hAnsi="標楷體" w:hint="eastAsia"/>
        </w:rPr>
        <w:t xml:space="preserve"> </w:t>
      </w:r>
      <w:r w:rsidR="00BC7F0E" w:rsidRPr="00BC7F0E">
        <w:rPr>
          <w:rFonts w:hAnsi="標楷體" w:hint="eastAsia"/>
        </w:rPr>
        <w:t>轉分機</w:t>
      </w:r>
      <w:r w:rsidR="00E801AA">
        <w:rPr>
          <w:rFonts w:hAnsi="標楷體" w:hint="eastAsia"/>
        </w:rPr>
        <w:t xml:space="preserve"> </w:t>
      </w:r>
      <w:r w:rsidR="00BC7F0E" w:rsidRPr="00BC7F0E">
        <w:rPr>
          <w:rFonts w:hAnsi="標楷體"/>
        </w:rPr>
        <w:t>225</w:t>
      </w:r>
      <w:r w:rsidR="00BC7F0E" w:rsidRPr="00BC7F0E">
        <w:rPr>
          <w:rFonts w:hAnsi="標楷體" w:hint="eastAsia"/>
        </w:rPr>
        <w:t>27，</w:t>
      </w:r>
      <w:r w:rsidR="00E801AA">
        <w:rPr>
          <w:rFonts w:hAnsi="標楷體"/>
        </w:rPr>
        <w:br/>
      </w:r>
      <w:r w:rsidR="00BC7F0E" w:rsidRPr="00BC7F0E">
        <w:rPr>
          <w:rFonts w:hAnsi="標楷體" w:hint="eastAsia"/>
        </w:rPr>
        <w:t>電子</w:t>
      </w:r>
      <w:r w:rsidR="00BC7F0E" w:rsidRPr="009203BC">
        <w:rPr>
          <w:rFonts w:hAnsi="標楷體" w:hint="eastAsia"/>
          <w:sz w:val="23"/>
          <w:szCs w:val="23"/>
        </w:rPr>
        <w:t>信箱為</w:t>
      </w:r>
      <w:r w:rsidR="00BC7F0E" w:rsidRPr="009203BC">
        <w:rPr>
          <w:rFonts w:hAnsi="標楷體"/>
          <w:sz w:val="23"/>
          <w:szCs w:val="23"/>
        </w:rPr>
        <w:t>julie1087@thu.edu.tw</w:t>
      </w:r>
      <w:r w:rsidR="00BC7F0E" w:rsidRPr="009203BC">
        <w:rPr>
          <w:rFonts w:hAnsi="標楷體" w:hint="eastAsia"/>
          <w:sz w:val="23"/>
          <w:szCs w:val="23"/>
        </w:rPr>
        <w:t>。</w:t>
      </w:r>
    </w:p>
    <w:sectPr w:rsidR="00BC7F0E" w:rsidRPr="009203BC" w:rsidSect="00A04E7C">
      <w:headerReference w:type="default" r:id="rId8"/>
      <w:pgSz w:w="11906" w:h="16838"/>
      <w:pgMar w:top="820" w:right="1800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CC" w:rsidRDefault="00844BCC" w:rsidP="002074FD">
      <w:r>
        <w:separator/>
      </w:r>
    </w:p>
  </w:endnote>
  <w:endnote w:type="continuationSeparator" w:id="0">
    <w:p w:rsidR="00844BCC" w:rsidRDefault="00844BCC" w:rsidP="0020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CC" w:rsidRDefault="00844BCC" w:rsidP="002074FD">
      <w:r>
        <w:separator/>
      </w:r>
    </w:p>
  </w:footnote>
  <w:footnote w:type="continuationSeparator" w:id="0">
    <w:p w:rsidR="00844BCC" w:rsidRDefault="00844BCC" w:rsidP="0020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7C" w:rsidRDefault="00A04E7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450B2" wp14:editId="60089A79">
              <wp:simplePos x="0" y="0"/>
              <wp:positionH relativeFrom="column">
                <wp:posOffset>229235</wp:posOffset>
              </wp:positionH>
              <wp:positionV relativeFrom="paragraph">
                <wp:posOffset>19685</wp:posOffset>
              </wp:positionV>
              <wp:extent cx="2108835" cy="256540"/>
              <wp:effectExtent l="635" t="635" r="0" b="381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7C" w:rsidRPr="0084157C" w:rsidRDefault="00A04E7C" w:rsidP="00A04E7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157C">
                            <w:rPr>
                              <w:rFonts w:hint="eastAsia"/>
                              <w:sz w:val="20"/>
                              <w:szCs w:val="20"/>
                            </w:rPr>
                            <w:t>分項計畫Ⅱ：</w:t>
                          </w:r>
                          <w:r w:rsidRPr="00206281">
                            <w:rPr>
                              <w:rFonts w:hint="eastAsia"/>
                              <w:sz w:val="20"/>
                              <w:szCs w:val="20"/>
                            </w:rPr>
                            <w:t>專業精進</w:t>
                          </w:r>
                          <w:proofErr w:type="gramStart"/>
                          <w:r w:rsidRPr="00206281">
                            <w:rPr>
                              <w:rFonts w:hint="eastAsia"/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 w:rsidRPr="00206281">
                            <w:rPr>
                              <w:rFonts w:hint="eastAsia"/>
                              <w:sz w:val="20"/>
                              <w:szCs w:val="20"/>
                            </w:rPr>
                            <w:t>多元開創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8.05pt;margin-top:1.55pt;width:166.05pt;height:20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" stroked="f">
              <v:textbox style="mso-fit-shape-to-text:t">
                <w:txbxContent>
                  <w:p w:rsidR="00A04E7C" w:rsidRPr="0084157C" w:rsidRDefault="00A04E7C" w:rsidP="00A04E7C">
                    <w:pPr>
                      <w:rPr>
                        <w:sz w:val="20"/>
                        <w:szCs w:val="20"/>
                      </w:rPr>
                    </w:pPr>
                    <w:r w:rsidRPr="0084157C">
                      <w:rPr>
                        <w:rFonts w:hint="eastAsia"/>
                        <w:sz w:val="20"/>
                        <w:szCs w:val="20"/>
                      </w:rPr>
                      <w:t>分項計畫Ⅱ：</w:t>
                    </w:r>
                    <w:r w:rsidRPr="00206281">
                      <w:rPr>
                        <w:rFonts w:hint="eastAsia"/>
                        <w:sz w:val="20"/>
                        <w:szCs w:val="20"/>
                      </w:rPr>
                      <w:t>專業精進</w:t>
                    </w:r>
                    <w:proofErr w:type="gramStart"/>
                    <w:r w:rsidRPr="00206281">
                      <w:rPr>
                        <w:rFonts w:hint="eastAsia"/>
                        <w:sz w:val="20"/>
                        <w:szCs w:val="20"/>
                      </w:rPr>
                      <w:t>•</w:t>
                    </w:r>
                    <w:proofErr w:type="gramEnd"/>
                    <w:r w:rsidRPr="00206281">
                      <w:rPr>
                        <w:rFonts w:hint="eastAsia"/>
                        <w:sz w:val="20"/>
                        <w:szCs w:val="20"/>
                      </w:rPr>
                      <w:t>多元開創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hint="eastAsia"/>
        <w:b/>
        <w:noProof/>
      </w:rPr>
      <w:drawing>
        <wp:inline distT="0" distB="0" distL="0" distR="0" wp14:anchorId="451AFDAE" wp14:editId="3782E15D">
          <wp:extent cx="251460" cy="312420"/>
          <wp:effectExtent l="0" t="0" r="0" b="0"/>
          <wp:docPr id="3" name="圖片 3" descr="【附件4】教卓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【附件4】教卓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0FF"/>
    <w:multiLevelType w:val="hybridMultilevel"/>
    <w:tmpl w:val="137A8A3C"/>
    <w:lvl w:ilvl="0" w:tplc="C28873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D36CA5"/>
    <w:multiLevelType w:val="hybridMultilevel"/>
    <w:tmpl w:val="5DF847B0"/>
    <w:lvl w:ilvl="0" w:tplc="B1CA32A6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6B847CC3"/>
    <w:multiLevelType w:val="hybridMultilevel"/>
    <w:tmpl w:val="15C2F334"/>
    <w:lvl w:ilvl="0" w:tplc="DAD252F6">
      <w:start w:val="1"/>
      <w:numFmt w:val="taiwaneseCountingThousand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C"/>
    <w:rsid w:val="0004612C"/>
    <w:rsid w:val="0017352F"/>
    <w:rsid w:val="0017781B"/>
    <w:rsid w:val="001A420C"/>
    <w:rsid w:val="002074FD"/>
    <w:rsid w:val="002A4181"/>
    <w:rsid w:val="002F37D2"/>
    <w:rsid w:val="00304684"/>
    <w:rsid w:val="00307C2F"/>
    <w:rsid w:val="003B2459"/>
    <w:rsid w:val="003D6A3C"/>
    <w:rsid w:val="003F6D3A"/>
    <w:rsid w:val="004964DC"/>
    <w:rsid w:val="00585B1D"/>
    <w:rsid w:val="005C1D75"/>
    <w:rsid w:val="005F3B11"/>
    <w:rsid w:val="00603568"/>
    <w:rsid w:val="006201AB"/>
    <w:rsid w:val="006438AB"/>
    <w:rsid w:val="006844D5"/>
    <w:rsid w:val="00712F67"/>
    <w:rsid w:val="007C7C76"/>
    <w:rsid w:val="007F5404"/>
    <w:rsid w:val="00810F60"/>
    <w:rsid w:val="008149AA"/>
    <w:rsid w:val="00844BCC"/>
    <w:rsid w:val="00891F16"/>
    <w:rsid w:val="00896FF8"/>
    <w:rsid w:val="009203BC"/>
    <w:rsid w:val="00982193"/>
    <w:rsid w:val="009C7E85"/>
    <w:rsid w:val="00A011BD"/>
    <w:rsid w:val="00A04E7C"/>
    <w:rsid w:val="00A22856"/>
    <w:rsid w:val="00B87658"/>
    <w:rsid w:val="00BC5D4A"/>
    <w:rsid w:val="00BC7F0E"/>
    <w:rsid w:val="00BD694E"/>
    <w:rsid w:val="00C53E99"/>
    <w:rsid w:val="00CA49B0"/>
    <w:rsid w:val="00CD4111"/>
    <w:rsid w:val="00D9186B"/>
    <w:rsid w:val="00DD006B"/>
    <w:rsid w:val="00DE6E0C"/>
    <w:rsid w:val="00DF7B10"/>
    <w:rsid w:val="00E24B37"/>
    <w:rsid w:val="00E50B55"/>
    <w:rsid w:val="00E641A0"/>
    <w:rsid w:val="00E801AA"/>
    <w:rsid w:val="00F4146C"/>
    <w:rsid w:val="00F83261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4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9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4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E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4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9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4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2015-09-30T03:14:00Z</cp:lastPrinted>
  <dcterms:created xsi:type="dcterms:W3CDTF">2015-09-29T07:20:00Z</dcterms:created>
  <dcterms:modified xsi:type="dcterms:W3CDTF">2015-09-30T13:20:00Z</dcterms:modified>
</cp:coreProperties>
</file>